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FD" w:rsidRPr="00B81DE6" w:rsidRDefault="00252299" w:rsidP="007131FD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 w:rsidRPr="00B52BD1">
        <w:rPr>
          <w:noProof/>
        </w:rPr>
        <w:drawing>
          <wp:inline distT="0" distB="0" distL="0" distR="0">
            <wp:extent cx="4455795" cy="914400"/>
            <wp:effectExtent l="0" t="0" r="1905" b="0"/>
            <wp:docPr id="6" name="Picture 6" descr="logo horiz_BLUE_seal_wil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oriz_BLUE_seal_wilk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1FD" w:rsidRPr="00B81DE6" w:rsidRDefault="007131FD" w:rsidP="007131FD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</w:p>
    <w:p w:rsidR="007131FD" w:rsidRPr="00CC5DDF" w:rsidRDefault="007131FD" w:rsidP="007131FD">
      <w:pPr>
        <w:jc w:val="center"/>
        <w:rPr>
          <w:b/>
          <w:szCs w:val="24"/>
        </w:rPr>
      </w:pPr>
      <w:r w:rsidRPr="00CC5DDF">
        <w:rPr>
          <w:b/>
          <w:szCs w:val="24"/>
        </w:rPr>
        <w:t>Teacher Education Program</w:t>
      </w:r>
    </w:p>
    <w:p w:rsidR="007131FD" w:rsidRPr="00CC5DDF" w:rsidRDefault="007131FD" w:rsidP="007131F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4"/>
        </w:rPr>
      </w:pPr>
      <w:r w:rsidRPr="00CC5DDF">
        <w:rPr>
          <w:szCs w:val="24"/>
        </w:rPr>
        <w:t xml:space="preserve">Lesson Plan </w:t>
      </w:r>
    </w:p>
    <w:p w:rsidR="007131FD" w:rsidRPr="00CC5DDF" w:rsidRDefault="007131FD" w:rsidP="007131FD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Cs w:val="24"/>
        </w:rPr>
      </w:pPr>
      <w:r w:rsidRPr="00CC5DDF">
        <w:rPr>
          <w:szCs w:val="24"/>
        </w:rPr>
        <w:t xml:space="preserve"> </w:t>
      </w:r>
    </w:p>
    <w:p w:rsidR="007131FD" w:rsidRPr="00CC5DDF" w:rsidRDefault="00CF4AAC" w:rsidP="007131FD">
      <w:pPr>
        <w:rPr>
          <w:szCs w:val="24"/>
        </w:rPr>
      </w:pPr>
      <w:r>
        <w:rPr>
          <w:szCs w:val="24"/>
        </w:rPr>
        <w:tab/>
      </w:r>
    </w:p>
    <w:p w:rsidR="007131FD" w:rsidRPr="00CC5DDF" w:rsidRDefault="007131FD" w:rsidP="007131FD">
      <w:pPr>
        <w:rPr>
          <w:b/>
          <w:szCs w:val="24"/>
        </w:rPr>
      </w:pPr>
      <w:r w:rsidRPr="00CC5DDF">
        <w:rPr>
          <w:b/>
          <w:szCs w:val="24"/>
        </w:rPr>
        <w:t>Teacher Education Candidate:</w:t>
      </w:r>
      <w:r w:rsidRPr="00CF4AAC">
        <w:rPr>
          <w:szCs w:val="24"/>
        </w:rPr>
        <w:t xml:space="preserve"> </w:t>
      </w:r>
      <w:proofErr w:type="spellStart"/>
      <w:r w:rsidR="00C6354E">
        <w:rPr>
          <w:szCs w:val="24"/>
        </w:rPr>
        <w:t>xxxxxxxx</w:t>
      </w:r>
      <w:proofErr w:type="spellEnd"/>
      <w:r w:rsidR="00C6354E">
        <w:rPr>
          <w:szCs w:val="24"/>
        </w:rPr>
        <w:tab/>
      </w:r>
      <w:r w:rsidR="001755AB" w:rsidRPr="00CF4AAC">
        <w:rPr>
          <w:szCs w:val="24"/>
        </w:rPr>
        <w:t xml:space="preserve"> </w:t>
      </w:r>
      <w:r w:rsidR="004C3A31">
        <w:rPr>
          <w:b/>
          <w:szCs w:val="24"/>
        </w:rPr>
        <w:tab/>
      </w:r>
      <w:r w:rsidRPr="00CC5DDF">
        <w:rPr>
          <w:b/>
          <w:szCs w:val="24"/>
        </w:rPr>
        <w:tab/>
      </w:r>
      <w:r w:rsidR="00CF4AAC">
        <w:rPr>
          <w:b/>
          <w:szCs w:val="24"/>
        </w:rPr>
        <w:tab/>
      </w:r>
      <w:r w:rsidRPr="00CC5DDF">
        <w:rPr>
          <w:b/>
          <w:szCs w:val="24"/>
        </w:rPr>
        <w:t>Date:</w:t>
      </w:r>
      <w:r w:rsidR="008A13E5" w:rsidRPr="00CC5DDF">
        <w:rPr>
          <w:b/>
          <w:szCs w:val="24"/>
        </w:rPr>
        <w:t xml:space="preserve"> </w:t>
      </w:r>
      <w:r w:rsidR="008A13E5" w:rsidRPr="00CF4AAC">
        <w:rPr>
          <w:szCs w:val="24"/>
        </w:rPr>
        <w:t>October 3, 2019</w:t>
      </w:r>
    </w:p>
    <w:p w:rsidR="007131FD" w:rsidRPr="00CC5DDF" w:rsidRDefault="007131FD" w:rsidP="007131FD">
      <w:pPr>
        <w:rPr>
          <w:b/>
          <w:szCs w:val="24"/>
        </w:rPr>
      </w:pPr>
    </w:p>
    <w:p w:rsidR="007131FD" w:rsidRPr="00CC5DDF" w:rsidRDefault="004C3A31" w:rsidP="007131FD">
      <w:pPr>
        <w:rPr>
          <w:b/>
          <w:szCs w:val="24"/>
        </w:rPr>
      </w:pPr>
      <w:r>
        <w:rPr>
          <w:b/>
          <w:szCs w:val="24"/>
        </w:rPr>
        <w:t>Subject:</w:t>
      </w:r>
      <w:r w:rsidR="008A13E5" w:rsidRPr="00CC5DDF">
        <w:rPr>
          <w:b/>
          <w:szCs w:val="24"/>
        </w:rPr>
        <w:t xml:space="preserve"> </w:t>
      </w:r>
      <w:r w:rsidR="008A13E5" w:rsidRPr="00CF4AAC">
        <w:rPr>
          <w:szCs w:val="24"/>
        </w:rPr>
        <w:t>Mathematics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F4AAC">
        <w:rPr>
          <w:b/>
          <w:szCs w:val="24"/>
        </w:rPr>
        <w:tab/>
      </w:r>
      <w:r w:rsidR="008A13E5" w:rsidRPr="00CC5DDF">
        <w:rPr>
          <w:b/>
          <w:szCs w:val="24"/>
        </w:rPr>
        <w:t xml:space="preserve">Grade Level:  </w:t>
      </w:r>
      <w:r w:rsidR="008A13E5" w:rsidRPr="00CF4AAC">
        <w:rPr>
          <w:szCs w:val="24"/>
        </w:rPr>
        <w:t>8</w:t>
      </w:r>
      <w:r w:rsidR="007131FD" w:rsidRPr="00CC5DDF">
        <w:rPr>
          <w:b/>
          <w:szCs w:val="24"/>
        </w:rPr>
        <w:tab/>
      </w:r>
      <w:r w:rsidR="007131FD" w:rsidRPr="00CC5DDF">
        <w:rPr>
          <w:b/>
          <w:szCs w:val="24"/>
        </w:rPr>
        <w:tab/>
      </w:r>
    </w:p>
    <w:p w:rsidR="007131FD" w:rsidRPr="00CC5DDF" w:rsidRDefault="007131FD" w:rsidP="007131FD">
      <w:pPr>
        <w:rPr>
          <w:b/>
          <w:szCs w:val="24"/>
        </w:rPr>
      </w:pPr>
      <w:r w:rsidRPr="00CC5DDF">
        <w:rPr>
          <w:b/>
          <w:szCs w:val="24"/>
        </w:rPr>
        <w:t>Topic:</w:t>
      </w:r>
      <w:r w:rsidR="008A13E5" w:rsidRPr="00CC5DDF">
        <w:rPr>
          <w:b/>
          <w:szCs w:val="24"/>
        </w:rPr>
        <w:t xml:space="preserve"> </w:t>
      </w:r>
      <w:proofErr w:type="spellStart"/>
      <w:r w:rsidR="008A13E5" w:rsidRPr="00CF4AAC">
        <w:rPr>
          <w:szCs w:val="24"/>
        </w:rPr>
        <w:t>Clinometer</w:t>
      </w:r>
      <w:proofErr w:type="spellEnd"/>
      <w:r w:rsidR="008A13E5" w:rsidRPr="00CF4AAC">
        <w:rPr>
          <w:szCs w:val="24"/>
        </w:rPr>
        <w:t>/ similar triangles</w:t>
      </w:r>
    </w:p>
    <w:p w:rsidR="007131FD" w:rsidRPr="00CC5DDF" w:rsidRDefault="007131FD" w:rsidP="007131FD">
      <w:pPr>
        <w:rPr>
          <w:b/>
          <w:szCs w:val="24"/>
        </w:rPr>
      </w:pPr>
    </w:p>
    <w:p w:rsidR="007131FD" w:rsidRPr="00CC5DDF" w:rsidRDefault="007131FD" w:rsidP="007131FD">
      <w:pPr>
        <w:rPr>
          <w:szCs w:val="24"/>
        </w:rPr>
      </w:pPr>
      <w:r w:rsidRPr="00CC5DDF">
        <w:rPr>
          <w:b/>
          <w:szCs w:val="24"/>
        </w:rPr>
        <w:t>1. Goa</w:t>
      </w:r>
      <w:r w:rsidR="000778EE" w:rsidRPr="00CC5DDF">
        <w:rPr>
          <w:b/>
          <w:szCs w:val="24"/>
        </w:rPr>
        <w:t>l</w:t>
      </w:r>
    </w:p>
    <w:p w:rsidR="007131FD" w:rsidRPr="00CC5DDF" w:rsidRDefault="004C3A31" w:rsidP="007131FD">
      <w:pPr>
        <w:rPr>
          <w:szCs w:val="24"/>
        </w:rPr>
      </w:pPr>
      <w:r>
        <w:rPr>
          <w:szCs w:val="24"/>
        </w:rPr>
        <w:t>Students</w:t>
      </w:r>
      <w:r w:rsidR="006E42C7">
        <w:rPr>
          <w:szCs w:val="24"/>
        </w:rPr>
        <w:t xml:space="preserve"> will be able to the determine similar </w:t>
      </w:r>
      <w:r w:rsidR="00D71ACF">
        <w:rPr>
          <w:szCs w:val="24"/>
        </w:rPr>
        <w:t xml:space="preserve">triangles using the </w:t>
      </w:r>
      <w:proofErr w:type="spellStart"/>
      <w:r w:rsidR="00D71ACF">
        <w:rPr>
          <w:szCs w:val="24"/>
        </w:rPr>
        <w:t>clinometer</w:t>
      </w:r>
      <w:proofErr w:type="spellEnd"/>
      <w:r w:rsidR="00D71ACF">
        <w:rPr>
          <w:szCs w:val="24"/>
        </w:rPr>
        <w:t xml:space="preserve"> to find heights of everyday objects.</w:t>
      </w:r>
    </w:p>
    <w:p w:rsidR="00C00122" w:rsidRPr="00CC5DDF" w:rsidRDefault="00C00122" w:rsidP="007131FD">
      <w:pPr>
        <w:rPr>
          <w:szCs w:val="24"/>
        </w:rPr>
      </w:pPr>
    </w:p>
    <w:p w:rsidR="007131FD" w:rsidRPr="00CC5DDF" w:rsidRDefault="007131FD" w:rsidP="007131FD">
      <w:pPr>
        <w:rPr>
          <w:b/>
          <w:szCs w:val="24"/>
        </w:rPr>
      </w:pPr>
      <w:r w:rsidRPr="00CC5DDF">
        <w:rPr>
          <w:b/>
          <w:szCs w:val="24"/>
        </w:rPr>
        <w:t>2. Student Learning Objectives and Standards</w:t>
      </w:r>
    </w:p>
    <w:p w:rsidR="007131FD" w:rsidRPr="00CC5DDF" w:rsidRDefault="007131FD" w:rsidP="007131FD">
      <w:pPr>
        <w:pStyle w:val="Heading1"/>
        <w:tabs>
          <w:tab w:val="clear" w:pos="1620"/>
        </w:tabs>
        <w:ind w:left="720"/>
        <w:rPr>
          <w:b w:val="0"/>
          <w:szCs w:val="24"/>
        </w:rPr>
      </w:pPr>
      <w:r w:rsidRPr="00CC5DDF">
        <w:rPr>
          <w:b w:val="0"/>
          <w:szCs w:val="24"/>
        </w:rPr>
        <w:t>Refer to</w:t>
      </w:r>
      <w:r w:rsidRPr="00CC5DDF">
        <w:rPr>
          <w:i/>
          <w:szCs w:val="24"/>
        </w:rPr>
        <w:t xml:space="preserve"> </w:t>
      </w:r>
      <w:hyperlink r:id="rId6" w:history="1">
        <w:r w:rsidRPr="00CC5DDF">
          <w:rPr>
            <w:rStyle w:val="Hyperlink"/>
            <w:b w:val="0"/>
            <w:szCs w:val="24"/>
            <w:u w:val="none"/>
          </w:rPr>
          <w:t>www.corestandards.org</w:t>
        </w:r>
      </w:hyperlink>
      <w:r w:rsidRPr="00CC5DDF">
        <w:rPr>
          <w:b w:val="0"/>
          <w:szCs w:val="24"/>
        </w:rPr>
        <w:t xml:space="preserve"> or </w:t>
      </w:r>
      <w:r w:rsidR="002F7CC6" w:rsidRPr="00CC5DDF">
        <w:rPr>
          <w:b w:val="0"/>
          <w:szCs w:val="24"/>
        </w:rPr>
        <w:fldChar w:fldCharType="begin"/>
      </w:r>
      <w:r w:rsidRPr="00CC5DDF">
        <w:rPr>
          <w:b w:val="0"/>
          <w:szCs w:val="24"/>
        </w:rPr>
        <w:instrText xml:space="preserve"> HYPERLINK "http://www.pdesas.org    </w:instrText>
      </w:r>
    </w:p>
    <w:p w:rsidR="007131FD" w:rsidRPr="00CC5DDF" w:rsidRDefault="007131FD" w:rsidP="007131FD">
      <w:pPr>
        <w:pStyle w:val="Heading1"/>
        <w:tabs>
          <w:tab w:val="clear" w:pos="1620"/>
        </w:tabs>
        <w:rPr>
          <w:rStyle w:val="Hyperlink"/>
        </w:rPr>
      </w:pPr>
      <w:r w:rsidRPr="00CC5DDF">
        <w:rPr>
          <w:b w:val="0"/>
          <w:szCs w:val="24"/>
        </w:rPr>
        <w:instrText xml:space="preserve">" </w:instrText>
      </w:r>
      <w:r w:rsidR="002F7CC6" w:rsidRPr="00CC5DDF">
        <w:rPr>
          <w:b w:val="0"/>
          <w:szCs w:val="24"/>
        </w:rPr>
        <w:fldChar w:fldCharType="separate"/>
      </w:r>
      <w:r w:rsidRPr="00CC5DDF">
        <w:rPr>
          <w:rStyle w:val="Hyperlink"/>
          <w:b w:val="0"/>
          <w:szCs w:val="24"/>
          <w:u w:val="none"/>
        </w:rPr>
        <w:t xml:space="preserve">http://www.pdesas.org    </w:t>
      </w:r>
    </w:p>
    <w:p w:rsidR="007131FD" w:rsidRPr="00CC5DDF" w:rsidRDefault="002F7CC6" w:rsidP="007131FD">
      <w:pPr>
        <w:pStyle w:val="Heading1"/>
        <w:tabs>
          <w:tab w:val="clear" w:pos="1620"/>
        </w:tabs>
        <w:rPr>
          <w:szCs w:val="24"/>
        </w:rPr>
      </w:pPr>
      <w:r w:rsidRPr="00CC5DDF">
        <w:rPr>
          <w:b w:val="0"/>
          <w:szCs w:val="24"/>
        </w:rPr>
        <w:fldChar w:fldCharType="end"/>
      </w:r>
    </w:p>
    <w:p w:rsidR="00CF4AAC" w:rsidRPr="00CF4AAC" w:rsidRDefault="00CF4AAC" w:rsidP="00CF4AAC">
      <w:pPr>
        <w:pStyle w:val="ListParagraph"/>
        <w:numPr>
          <w:ilvl w:val="0"/>
          <w:numId w:val="13"/>
        </w:numPr>
        <w:rPr>
          <w:rStyle w:val="-header-support-text"/>
          <w:b/>
        </w:rPr>
      </w:pPr>
      <w:r>
        <w:rPr>
          <w:rStyle w:val="-header-support-text"/>
          <w:color w:val="082A3D"/>
          <w:szCs w:val="24"/>
        </w:rPr>
        <w:t xml:space="preserve">Students will be able to determine the proportional triangles </w:t>
      </w:r>
      <w:r w:rsidR="00A07BD2">
        <w:rPr>
          <w:rStyle w:val="-header-support-text"/>
          <w:color w:val="082A3D"/>
          <w:szCs w:val="24"/>
        </w:rPr>
        <w:t>to determine the height of different objects in the classroom.</w:t>
      </w:r>
    </w:p>
    <w:p w:rsidR="0045429D" w:rsidRPr="00CF4AAC" w:rsidRDefault="00264F57" w:rsidP="00CF4AAC">
      <w:pPr>
        <w:pStyle w:val="ListParagraph"/>
        <w:numPr>
          <w:ilvl w:val="1"/>
          <w:numId w:val="13"/>
        </w:numPr>
        <w:rPr>
          <w:szCs w:val="24"/>
        </w:rPr>
      </w:pPr>
      <w:r>
        <w:rPr>
          <w:noProof/>
          <w:color w:val="082A3D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115570</wp:posOffset>
            </wp:positionV>
            <wp:extent cx="1179195" cy="999490"/>
            <wp:effectExtent l="2540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29D" w:rsidRPr="00CF4AAC">
        <w:rPr>
          <w:rStyle w:val="-header-support-text"/>
          <w:color w:val="082A3D"/>
          <w:szCs w:val="24"/>
        </w:rPr>
        <w:t>Standard - CC.2.1.7.D.1</w:t>
      </w:r>
    </w:p>
    <w:p w:rsidR="0045429D" w:rsidRPr="00CC5DDF" w:rsidRDefault="0045429D" w:rsidP="00CF4AAC">
      <w:pPr>
        <w:pStyle w:val="Heading5"/>
        <w:numPr>
          <w:ilvl w:val="2"/>
          <w:numId w:val="13"/>
        </w:numPr>
        <w:rPr>
          <w:rFonts w:ascii="Times New Roman" w:eastAsia="Times New Roman" w:hAnsi="Times New Roman" w:cs="Times New Roman"/>
          <w:color w:val="082A3D"/>
          <w:szCs w:val="24"/>
        </w:rPr>
      </w:pPr>
      <w:r w:rsidRPr="00CC5DDF">
        <w:rPr>
          <w:rFonts w:ascii="Times New Roman" w:eastAsia="Times New Roman" w:hAnsi="Times New Roman" w:cs="Times New Roman"/>
          <w:color w:val="082A3D"/>
          <w:szCs w:val="24"/>
        </w:rPr>
        <w:t>Analyze proportional relationships and use them to model and solve real-world and mathematical problems.</w:t>
      </w:r>
    </w:p>
    <w:p w:rsidR="00C00122" w:rsidRPr="00A07BD2" w:rsidRDefault="00073171" w:rsidP="00A07BD2">
      <w:pPr>
        <w:pStyle w:val="ListParagraph"/>
        <w:numPr>
          <w:ilvl w:val="0"/>
          <w:numId w:val="13"/>
        </w:numPr>
        <w:rPr>
          <w:b/>
          <w:szCs w:val="24"/>
        </w:rPr>
      </w:pPr>
      <w:r>
        <w:rPr>
          <w:szCs w:val="24"/>
        </w:rPr>
        <w:t xml:space="preserve">Students will be able to describe the relationship between the similar triangles on the </w:t>
      </w:r>
      <w:proofErr w:type="spellStart"/>
      <w:r>
        <w:rPr>
          <w:szCs w:val="24"/>
        </w:rPr>
        <w:t>clinometer</w:t>
      </w:r>
      <w:proofErr w:type="spellEnd"/>
      <w:r>
        <w:rPr>
          <w:szCs w:val="24"/>
        </w:rPr>
        <w:t xml:space="preserve"> and the triangle made between them and the object they are measuring.</w:t>
      </w:r>
    </w:p>
    <w:p w:rsidR="00201341" w:rsidRPr="00073171" w:rsidRDefault="00201341" w:rsidP="00073171">
      <w:pPr>
        <w:pStyle w:val="ListParagraph"/>
        <w:numPr>
          <w:ilvl w:val="1"/>
          <w:numId w:val="13"/>
        </w:numPr>
        <w:shd w:val="clear" w:color="auto" w:fill="FFFFFF"/>
        <w:rPr>
          <w:color w:val="082A3D"/>
          <w:szCs w:val="24"/>
        </w:rPr>
      </w:pPr>
      <w:r w:rsidRPr="00073171">
        <w:rPr>
          <w:rStyle w:val="-header-support-text"/>
          <w:color w:val="082A3D"/>
          <w:szCs w:val="24"/>
        </w:rPr>
        <w:t>Standard - CC.2.3.7.A.2</w:t>
      </w:r>
    </w:p>
    <w:p w:rsidR="00201341" w:rsidRPr="00CC5DDF" w:rsidRDefault="00201341" w:rsidP="00073171">
      <w:pPr>
        <w:pStyle w:val="Heading5"/>
        <w:numPr>
          <w:ilvl w:val="2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82A3D"/>
          <w:szCs w:val="24"/>
        </w:rPr>
      </w:pPr>
      <w:r w:rsidRPr="00CC5DDF">
        <w:rPr>
          <w:rFonts w:ascii="Times New Roman" w:eastAsia="Times New Roman" w:hAnsi="Times New Roman" w:cs="Times New Roman"/>
          <w:color w:val="082A3D"/>
          <w:szCs w:val="24"/>
        </w:rPr>
        <w:t>Visualize and represent geometric figures and describe the relationships between them.</w:t>
      </w:r>
    </w:p>
    <w:p w:rsidR="00201341" w:rsidRPr="00CC5DDF" w:rsidRDefault="00201341" w:rsidP="007131FD">
      <w:pPr>
        <w:rPr>
          <w:b/>
          <w:szCs w:val="24"/>
        </w:rPr>
      </w:pPr>
    </w:p>
    <w:p w:rsidR="007131FD" w:rsidRPr="00CC5DDF" w:rsidRDefault="007131FD" w:rsidP="007131FD">
      <w:pPr>
        <w:rPr>
          <w:b/>
          <w:szCs w:val="24"/>
        </w:rPr>
      </w:pPr>
      <w:r w:rsidRPr="00CC5DDF">
        <w:rPr>
          <w:b/>
          <w:szCs w:val="24"/>
        </w:rPr>
        <w:t>3.</w:t>
      </w:r>
      <w:r w:rsidR="000778EE" w:rsidRPr="00CC5DDF">
        <w:rPr>
          <w:b/>
          <w:szCs w:val="24"/>
        </w:rPr>
        <w:t xml:space="preserve"> Assessment of Student Learning</w:t>
      </w:r>
    </w:p>
    <w:p w:rsidR="000778EE" w:rsidRPr="00CC5DDF" w:rsidRDefault="000778EE" w:rsidP="000778EE">
      <w:pPr>
        <w:ind w:left="720"/>
        <w:rPr>
          <w:b/>
          <w:szCs w:val="24"/>
        </w:rPr>
      </w:pPr>
    </w:p>
    <w:p w:rsidR="007131FD" w:rsidRPr="00CC5DDF" w:rsidRDefault="007131FD" w:rsidP="000778EE">
      <w:pPr>
        <w:ind w:left="720"/>
        <w:rPr>
          <w:b/>
          <w:szCs w:val="24"/>
        </w:rPr>
      </w:pPr>
      <w:r w:rsidRPr="00CC5DDF">
        <w:rPr>
          <w:b/>
          <w:szCs w:val="24"/>
        </w:rPr>
        <w:t>Pre-assessment</w:t>
      </w:r>
      <w:r w:rsidR="00073171">
        <w:rPr>
          <w:b/>
          <w:szCs w:val="24"/>
        </w:rPr>
        <w:t xml:space="preserve">- </w:t>
      </w:r>
      <w:r w:rsidR="00EF042C" w:rsidRPr="00005B22">
        <w:rPr>
          <w:szCs w:val="24"/>
        </w:rPr>
        <w:t xml:space="preserve">Prior to building the </w:t>
      </w:r>
      <w:proofErr w:type="spellStart"/>
      <w:r w:rsidR="00EF042C" w:rsidRPr="00005B22">
        <w:rPr>
          <w:szCs w:val="24"/>
        </w:rPr>
        <w:t>clinometer</w:t>
      </w:r>
      <w:proofErr w:type="spellEnd"/>
      <w:r w:rsidR="00EF042C" w:rsidRPr="00005B22">
        <w:rPr>
          <w:szCs w:val="24"/>
        </w:rPr>
        <w:t>, studen</w:t>
      </w:r>
      <w:r w:rsidR="00341CC3">
        <w:rPr>
          <w:szCs w:val="24"/>
        </w:rPr>
        <w:t xml:space="preserve">ts will be required to take place in </w:t>
      </w:r>
      <w:r w:rsidR="003A6C87">
        <w:rPr>
          <w:szCs w:val="24"/>
        </w:rPr>
        <w:t xml:space="preserve">a discussion where they will be asked questions to review the unit of similar triangles that they have been working on. </w:t>
      </w:r>
    </w:p>
    <w:p w:rsidR="000778EE" w:rsidRPr="00CC5DDF" w:rsidRDefault="000778EE" w:rsidP="000778EE">
      <w:pPr>
        <w:ind w:left="720"/>
        <w:rPr>
          <w:szCs w:val="24"/>
        </w:rPr>
      </w:pPr>
    </w:p>
    <w:p w:rsidR="007131FD" w:rsidRPr="00CC5DDF" w:rsidRDefault="007131FD" w:rsidP="000778EE">
      <w:pPr>
        <w:ind w:left="720"/>
        <w:rPr>
          <w:szCs w:val="24"/>
        </w:rPr>
      </w:pPr>
      <w:r w:rsidRPr="00CC5DDF">
        <w:rPr>
          <w:b/>
          <w:szCs w:val="24"/>
        </w:rPr>
        <w:t>Formative assessment</w:t>
      </w:r>
      <w:r w:rsidRPr="00CC5DDF">
        <w:rPr>
          <w:szCs w:val="24"/>
        </w:rPr>
        <w:t xml:space="preserve"> </w:t>
      </w:r>
    </w:p>
    <w:p w:rsidR="000778EE" w:rsidRDefault="003A6C87" w:rsidP="000778EE">
      <w:pPr>
        <w:ind w:left="720"/>
        <w:rPr>
          <w:color w:val="33322F"/>
          <w:szCs w:val="24"/>
        </w:rPr>
      </w:pPr>
      <w:r>
        <w:rPr>
          <w:color w:val="33322F"/>
          <w:szCs w:val="24"/>
        </w:rPr>
        <w:t xml:space="preserve">Students will be asked questions on their assignment as they are completed. </w:t>
      </w:r>
    </w:p>
    <w:p w:rsidR="003A6C87" w:rsidRPr="00CC5DDF" w:rsidRDefault="003A6C87" w:rsidP="000778EE">
      <w:pPr>
        <w:ind w:left="720"/>
        <w:rPr>
          <w:color w:val="33322F"/>
          <w:szCs w:val="24"/>
        </w:rPr>
      </w:pPr>
    </w:p>
    <w:p w:rsidR="007131FD" w:rsidRDefault="007131FD" w:rsidP="003A6C87">
      <w:pPr>
        <w:ind w:left="720"/>
        <w:rPr>
          <w:szCs w:val="24"/>
        </w:rPr>
      </w:pPr>
      <w:r w:rsidRPr="00CC5DDF">
        <w:rPr>
          <w:b/>
          <w:szCs w:val="24"/>
        </w:rPr>
        <w:t>Summative assessment</w:t>
      </w:r>
    </w:p>
    <w:p w:rsidR="003A6C87" w:rsidRDefault="004B4C1A" w:rsidP="003A6C87">
      <w:pPr>
        <w:ind w:left="720"/>
        <w:rPr>
          <w:szCs w:val="24"/>
        </w:rPr>
      </w:pPr>
      <w:r>
        <w:rPr>
          <w:szCs w:val="24"/>
        </w:rPr>
        <w:t xml:space="preserve">Students will turn in their worksheet where they have completed the assignment and have drawn their similar triangles to prove their findings. </w:t>
      </w:r>
    </w:p>
    <w:p w:rsidR="009403F1" w:rsidRPr="00CC5DDF" w:rsidRDefault="009403F1" w:rsidP="003A6C87">
      <w:pPr>
        <w:ind w:left="720"/>
        <w:rPr>
          <w:szCs w:val="24"/>
        </w:rPr>
      </w:pPr>
      <w:bookmarkStart w:id="0" w:name="_GoBack"/>
      <w:bookmarkEnd w:id="0"/>
    </w:p>
    <w:p w:rsidR="00C00122" w:rsidRPr="00CC5DDF" w:rsidRDefault="00C00122" w:rsidP="007131FD">
      <w:pPr>
        <w:pStyle w:val="Heading1"/>
        <w:tabs>
          <w:tab w:val="clear" w:pos="1620"/>
        </w:tabs>
        <w:rPr>
          <w:szCs w:val="24"/>
        </w:rPr>
      </w:pPr>
    </w:p>
    <w:p w:rsidR="007131FD" w:rsidRPr="00CC5DDF" w:rsidRDefault="007131FD" w:rsidP="007131FD">
      <w:pPr>
        <w:pStyle w:val="Heading1"/>
        <w:tabs>
          <w:tab w:val="clear" w:pos="1620"/>
        </w:tabs>
        <w:rPr>
          <w:b w:val="0"/>
          <w:szCs w:val="24"/>
        </w:rPr>
      </w:pPr>
      <w:r w:rsidRPr="00CC5DDF">
        <w:rPr>
          <w:szCs w:val="24"/>
        </w:rPr>
        <w:t xml:space="preserve">4. Books, Materials, Resources, Websites, Technology </w:t>
      </w:r>
      <w:r w:rsidRPr="00CC5DDF">
        <w:rPr>
          <w:b w:val="0"/>
          <w:szCs w:val="24"/>
        </w:rPr>
        <w:t>(APA format)</w:t>
      </w:r>
    </w:p>
    <w:p w:rsidR="007131FD" w:rsidRDefault="007131FD" w:rsidP="000778EE">
      <w:pPr>
        <w:ind w:left="720"/>
        <w:rPr>
          <w:rStyle w:val="Hyperlink"/>
          <w:b/>
        </w:rPr>
      </w:pPr>
      <w:r w:rsidRPr="00CC5DDF">
        <w:rPr>
          <w:szCs w:val="24"/>
        </w:rPr>
        <w:t xml:space="preserve">Refer to </w:t>
      </w:r>
      <w:hyperlink r:id="rId8" w:history="1">
        <w:r w:rsidRPr="00CC5DDF">
          <w:rPr>
            <w:rStyle w:val="Hyperlink"/>
            <w:szCs w:val="24"/>
            <w:u w:val="none"/>
          </w:rPr>
          <w:t>www.apa.org</w:t>
        </w:r>
      </w:hyperlink>
    </w:p>
    <w:p w:rsidR="00073171" w:rsidRDefault="00073171" w:rsidP="00073171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Plywood </w:t>
      </w:r>
    </w:p>
    <w:p w:rsidR="00073171" w:rsidRDefault="00073171" w:rsidP="00073171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String</w:t>
      </w:r>
    </w:p>
    <w:p w:rsidR="00073171" w:rsidRDefault="00073171" w:rsidP="00073171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Graph paper</w:t>
      </w:r>
    </w:p>
    <w:p w:rsidR="00073171" w:rsidRDefault="00073171" w:rsidP="00073171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Washer/nut </w:t>
      </w:r>
    </w:p>
    <w:p w:rsidR="00073171" w:rsidRDefault="00073171" w:rsidP="00073171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Scissors </w:t>
      </w:r>
    </w:p>
    <w:p w:rsidR="0047513C" w:rsidRDefault="0047513C" w:rsidP="0047513C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Ruler</w:t>
      </w:r>
    </w:p>
    <w:p w:rsidR="0047513C" w:rsidRPr="0047513C" w:rsidRDefault="00EC1681" w:rsidP="0047513C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Measuring</w:t>
      </w:r>
      <w:r w:rsidR="0047513C">
        <w:rPr>
          <w:szCs w:val="24"/>
        </w:rPr>
        <w:t xml:space="preserve"> tape </w:t>
      </w:r>
    </w:p>
    <w:p w:rsidR="007131FD" w:rsidRPr="00CC5DDF" w:rsidRDefault="007131FD" w:rsidP="007131FD">
      <w:pPr>
        <w:rPr>
          <w:szCs w:val="24"/>
        </w:rPr>
      </w:pPr>
    </w:p>
    <w:p w:rsidR="00C00122" w:rsidRPr="00CC5DDF" w:rsidRDefault="00C00122" w:rsidP="007131FD">
      <w:pPr>
        <w:rPr>
          <w:b/>
          <w:szCs w:val="24"/>
        </w:rPr>
      </w:pPr>
    </w:p>
    <w:p w:rsidR="007131FD" w:rsidRDefault="007131FD" w:rsidP="007131FD">
      <w:pPr>
        <w:rPr>
          <w:b/>
          <w:szCs w:val="24"/>
        </w:rPr>
      </w:pPr>
      <w:r w:rsidRPr="00CC5DDF">
        <w:rPr>
          <w:b/>
          <w:szCs w:val="24"/>
        </w:rPr>
        <w:t xml:space="preserve">5. Teaching Strategies </w:t>
      </w:r>
    </w:p>
    <w:p w:rsidR="00341CC3" w:rsidRDefault="00684173" w:rsidP="00341CC3">
      <w:pPr>
        <w:pStyle w:val="ListParagraph"/>
        <w:numPr>
          <w:ilvl w:val="0"/>
          <w:numId w:val="15"/>
        </w:numPr>
        <w:rPr>
          <w:b/>
          <w:szCs w:val="24"/>
        </w:rPr>
      </w:pPr>
      <w:r>
        <w:rPr>
          <w:b/>
          <w:szCs w:val="24"/>
        </w:rPr>
        <w:t>Hands on</w:t>
      </w:r>
    </w:p>
    <w:p w:rsidR="00684173" w:rsidRDefault="00684173" w:rsidP="00341CC3">
      <w:pPr>
        <w:pStyle w:val="ListParagraph"/>
        <w:numPr>
          <w:ilvl w:val="0"/>
          <w:numId w:val="15"/>
        </w:numPr>
        <w:rPr>
          <w:b/>
          <w:szCs w:val="24"/>
        </w:rPr>
      </w:pPr>
      <w:r>
        <w:rPr>
          <w:b/>
          <w:szCs w:val="24"/>
        </w:rPr>
        <w:t xml:space="preserve">Discussion </w:t>
      </w:r>
    </w:p>
    <w:p w:rsidR="00684173" w:rsidRPr="00341CC3" w:rsidRDefault="00703558" w:rsidP="00341CC3">
      <w:pPr>
        <w:pStyle w:val="ListParagraph"/>
        <w:numPr>
          <w:ilvl w:val="0"/>
          <w:numId w:val="15"/>
        </w:numPr>
        <w:rPr>
          <w:b/>
          <w:szCs w:val="24"/>
        </w:rPr>
      </w:pPr>
      <w:r>
        <w:rPr>
          <w:b/>
          <w:szCs w:val="24"/>
        </w:rPr>
        <w:t xml:space="preserve">Real life examples </w:t>
      </w:r>
    </w:p>
    <w:p w:rsidR="007131FD" w:rsidRPr="00CC5DDF" w:rsidRDefault="007131FD" w:rsidP="007131FD">
      <w:pPr>
        <w:rPr>
          <w:szCs w:val="24"/>
        </w:rPr>
      </w:pPr>
    </w:p>
    <w:p w:rsidR="007131FD" w:rsidRPr="00CC5DDF" w:rsidRDefault="007131FD" w:rsidP="007131FD">
      <w:pPr>
        <w:rPr>
          <w:b/>
          <w:szCs w:val="24"/>
        </w:rPr>
      </w:pPr>
      <w:r w:rsidRPr="00CC5DDF">
        <w:rPr>
          <w:b/>
          <w:szCs w:val="24"/>
        </w:rPr>
        <w:t xml:space="preserve">6. Sequence of Instructional Delivery and Classroom Management </w:t>
      </w:r>
    </w:p>
    <w:p w:rsidR="000778EE" w:rsidRPr="00CC5DDF" w:rsidRDefault="000778EE" w:rsidP="000778EE">
      <w:pPr>
        <w:ind w:left="720"/>
        <w:rPr>
          <w:b/>
          <w:szCs w:val="24"/>
        </w:rPr>
      </w:pPr>
    </w:p>
    <w:p w:rsidR="007131FD" w:rsidRDefault="007131FD" w:rsidP="000778EE">
      <w:pPr>
        <w:ind w:left="720"/>
        <w:rPr>
          <w:b/>
          <w:i/>
          <w:szCs w:val="24"/>
        </w:rPr>
      </w:pPr>
      <w:r w:rsidRPr="00CC5DDF">
        <w:rPr>
          <w:b/>
          <w:szCs w:val="24"/>
        </w:rPr>
        <w:t>Introduction</w:t>
      </w:r>
      <w:r w:rsidRPr="00CC5DDF">
        <w:rPr>
          <w:szCs w:val="24"/>
        </w:rPr>
        <w:t>—</w:t>
      </w:r>
      <w:r w:rsidRPr="00CC5DDF">
        <w:rPr>
          <w:b/>
          <w:i/>
          <w:szCs w:val="24"/>
        </w:rPr>
        <w:t>Engage, Motivate, Explore</w:t>
      </w:r>
    </w:p>
    <w:p w:rsidR="007131FD" w:rsidRPr="00CC5DDF" w:rsidRDefault="00703558" w:rsidP="003030E2">
      <w:pPr>
        <w:ind w:left="720"/>
        <w:rPr>
          <w:szCs w:val="24"/>
        </w:rPr>
      </w:pPr>
      <w:r>
        <w:rPr>
          <w:szCs w:val="24"/>
        </w:rPr>
        <w:t xml:space="preserve">When students come into the class they will find the materials needed to </w:t>
      </w:r>
      <w:r w:rsidR="00630447">
        <w:rPr>
          <w:szCs w:val="24"/>
        </w:rPr>
        <w:t xml:space="preserve">build the </w:t>
      </w:r>
      <w:proofErr w:type="spellStart"/>
      <w:r w:rsidR="00630447">
        <w:rPr>
          <w:szCs w:val="24"/>
        </w:rPr>
        <w:t>clinometer</w:t>
      </w:r>
      <w:proofErr w:type="spellEnd"/>
      <w:r w:rsidR="00630447">
        <w:rPr>
          <w:szCs w:val="24"/>
        </w:rPr>
        <w:t xml:space="preserve">. The teacher will guide a </w:t>
      </w:r>
      <w:r w:rsidR="00B25546">
        <w:rPr>
          <w:szCs w:val="24"/>
        </w:rPr>
        <w:t xml:space="preserve">discussion on similar triangles, reviewing the unit that the class has been working on. </w:t>
      </w:r>
      <w:r w:rsidR="00B55E06">
        <w:rPr>
          <w:szCs w:val="24"/>
        </w:rPr>
        <w:t>On</w:t>
      </w:r>
      <w:r w:rsidR="00F7210F">
        <w:rPr>
          <w:szCs w:val="24"/>
        </w:rPr>
        <w:t>c</w:t>
      </w:r>
      <w:r w:rsidR="00B55E06">
        <w:rPr>
          <w:szCs w:val="24"/>
        </w:rPr>
        <w:t xml:space="preserve">e the discussion </w:t>
      </w:r>
      <w:r w:rsidR="003030E2">
        <w:rPr>
          <w:szCs w:val="24"/>
        </w:rPr>
        <w:t xml:space="preserve">has concluded the students will break off into groups and the teacher will describe the instructions to building the </w:t>
      </w:r>
      <w:proofErr w:type="spellStart"/>
      <w:r w:rsidR="003030E2">
        <w:rPr>
          <w:szCs w:val="24"/>
        </w:rPr>
        <w:t>clinometer</w:t>
      </w:r>
      <w:proofErr w:type="spellEnd"/>
      <w:r w:rsidR="003030E2">
        <w:rPr>
          <w:szCs w:val="24"/>
        </w:rPr>
        <w:t>.</w:t>
      </w:r>
    </w:p>
    <w:p w:rsidR="00C00122" w:rsidRPr="00CC5DDF" w:rsidRDefault="00C00122" w:rsidP="00C00122">
      <w:pPr>
        <w:rPr>
          <w:szCs w:val="24"/>
        </w:rPr>
      </w:pPr>
    </w:p>
    <w:p w:rsidR="007131FD" w:rsidRDefault="007131FD" w:rsidP="000778EE">
      <w:pPr>
        <w:ind w:left="720"/>
        <w:rPr>
          <w:b/>
          <w:i/>
          <w:szCs w:val="24"/>
        </w:rPr>
      </w:pPr>
      <w:r w:rsidRPr="00CC5DDF">
        <w:rPr>
          <w:b/>
          <w:szCs w:val="24"/>
        </w:rPr>
        <w:t>Body—</w:t>
      </w:r>
      <w:r w:rsidRPr="00CC5DDF">
        <w:rPr>
          <w:b/>
          <w:i/>
          <w:szCs w:val="24"/>
        </w:rPr>
        <w:t>Explain, Extend, Make Connections</w:t>
      </w:r>
    </w:p>
    <w:p w:rsidR="000778EE" w:rsidRPr="00CC5DDF" w:rsidRDefault="003030E2" w:rsidP="00B40A38">
      <w:pPr>
        <w:ind w:left="720"/>
        <w:rPr>
          <w:szCs w:val="24"/>
        </w:rPr>
      </w:pPr>
      <w:r>
        <w:rPr>
          <w:szCs w:val="24"/>
        </w:rPr>
        <w:t xml:space="preserve">Once students have broken off into groups they will be required to build the </w:t>
      </w:r>
      <w:proofErr w:type="spellStart"/>
      <w:r>
        <w:rPr>
          <w:szCs w:val="24"/>
        </w:rPr>
        <w:t>clinometer</w:t>
      </w:r>
      <w:proofErr w:type="spellEnd"/>
      <w:r>
        <w:rPr>
          <w:szCs w:val="24"/>
        </w:rPr>
        <w:t xml:space="preserve">. Students will spend the majority of the class period building the </w:t>
      </w:r>
      <w:proofErr w:type="spellStart"/>
      <w:r>
        <w:rPr>
          <w:szCs w:val="24"/>
        </w:rPr>
        <w:t>clinometer</w:t>
      </w:r>
      <w:proofErr w:type="spellEnd"/>
      <w:r>
        <w:rPr>
          <w:szCs w:val="24"/>
        </w:rPr>
        <w:t xml:space="preserve">. Once they have completed, students will be asked to start measuring objects in the classroom using the </w:t>
      </w:r>
      <w:proofErr w:type="spellStart"/>
      <w:r>
        <w:rPr>
          <w:szCs w:val="24"/>
        </w:rPr>
        <w:t>clinometer</w:t>
      </w:r>
      <w:proofErr w:type="spellEnd"/>
      <w:r>
        <w:rPr>
          <w:szCs w:val="24"/>
        </w:rPr>
        <w:t xml:space="preserve"> to become familiar with the tool. On the following day, the class </w:t>
      </w:r>
      <w:r w:rsidR="00922120">
        <w:rPr>
          <w:szCs w:val="24"/>
        </w:rPr>
        <w:t xml:space="preserve">will go outside. The students will be required to measure trees, the flag pole, and </w:t>
      </w:r>
      <w:r w:rsidR="00EC2435">
        <w:rPr>
          <w:szCs w:val="24"/>
        </w:rPr>
        <w:t>the light poles. Students will be required to use similar triangles to pro</w:t>
      </w:r>
      <w:r w:rsidR="00B40A38">
        <w:rPr>
          <w:szCs w:val="24"/>
        </w:rPr>
        <w:t xml:space="preserve">ve their findings. </w:t>
      </w:r>
    </w:p>
    <w:p w:rsidR="00C00122" w:rsidRPr="00CC5DDF" w:rsidRDefault="00C00122" w:rsidP="00C00122">
      <w:pPr>
        <w:rPr>
          <w:szCs w:val="24"/>
        </w:rPr>
      </w:pPr>
    </w:p>
    <w:p w:rsidR="007131FD" w:rsidRDefault="007131FD" w:rsidP="000778EE">
      <w:pPr>
        <w:ind w:left="720"/>
        <w:rPr>
          <w:b/>
          <w:i/>
          <w:szCs w:val="24"/>
        </w:rPr>
      </w:pPr>
      <w:r w:rsidRPr="00CC5DDF">
        <w:rPr>
          <w:b/>
          <w:szCs w:val="24"/>
        </w:rPr>
        <w:t>Closure</w:t>
      </w:r>
      <w:r w:rsidRPr="00CC5DDF">
        <w:rPr>
          <w:i/>
          <w:szCs w:val="24"/>
        </w:rPr>
        <w:t>—</w:t>
      </w:r>
      <w:r w:rsidRPr="00CC5DDF">
        <w:rPr>
          <w:b/>
          <w:i/>
          <w:szCs w:val="24"/>
        </w:rPr>
        <w:t>Evaluate Summarize, Review</w:t>
      </w:r>
    </w:p>
    <w:p w:rsidR="00B40A38" w:rsidRPr="00B40A38" w:rsidRDefault="00B40A38" w:rsidP="000778EE">
      <w:pPr>
        <w:ind w:left="720"/>
        <w:rPr>
          <w:szCs w:val="24"/>
        </w:rPr>
      </w:pPr>
      <w:r>
        <w:rPr>
          <w:szCs w:val="24"/>
        </w:rPr>
        <w:t xml:space="preserve">To close out the </w:t>
      </w:r>
      <w:r w:rsidR="00FF6DE8">
        <w:rPr>
          <w:szCs w:val="24"/>
        </w:rPr>
        <w:t xml:space="preserve">lesson, students will share their data with the class. The </w:t>
      </w:r>
      <w:r w:rsidR="00E82170">
        <w:rPr>
          <w:szCs w:val="24"/>
        </w:rPr>
        <w:t xml:space="preserve">students will be required to </w:t>
      </w:r>
      <w:r w:rsidR="004C0ECB">
        <w:rPr>
          <w:szCs w:val="24"/>
        </w:rPr>
        <w:t xml:space="preserve">turn in the worksheet where they recorded their data on the way out of class to be graded. </w:t>
      </w:r>
    </w:p>
    <w:p w:rsidR="00C00122" w:rsidRPr="00CC5DDF" w:rsidRDefault="00C00122" w:rsidP="007131FD">
      <w:pPr>
        <w:pStyle w:val="Heading1"/>
        <w:tabs>
          <w:tab w:val="clear" w:pos="1620"/>
        </w:tabs>
        <w:rPr>
          <w:szCs w:val="24"/>
        </w:rPr>
      </w:pPr>
    </w:p>
    <w:p w:rsidR="00C00122" w:rsidRPr="00CC5DDF" w:rsidRDefault="00C00122" w:rsidP="007131FD">
      <w:pPr>
        <w:pStyle w:val="Heading1"/>
        <w:tabs>
          <w:tab w:val="clear" w:pos="1620"/>
        </w:tabs>
        <w:rPr>
          <w:szCs w:val="24"/>
        </w:rPr>
      </w:pPr>
    </w:p>
    <w:p w:rsidR="007131FD" w:rsidRPr="00CC5DDF" w:rsidRDefault="007131FD" w:rsidP="007131FD">
      <w:pPr>
        <w:pStyle w:val="Heading1"/>
        <w:tabs>
          <w:tab w:val="clear" w:pos="1620"/>
        </w:tabs>
        <w:rPr>
          <w:b w:val="0"/>
          <w:szCs w:val="24"/>
        </w:rPr>
      </w:pPr>
      <w:r w:rsidRPr="00CC5DDF">
        <w:rPr>
          <w:szCs w:val="24"/>
        </w:rPr>
        <w:t>7. Reflections—</w:t>
      </w:r>
      <w:r w:rsidRPr="00CC5DDF">
        <w:rPr>
          <w:i/>
          <w:szCs w:val="24"/>
        </w:rPr>
        <w:t>Question, Analyze, Revise</w:t>
      </w:r>
      <w:r w:rsidRPr="00CC5DDF">
        <w:rPr>
          <w:b w:val="0"/>
          <w:szCs w:val="24"/>
        </w:rPr>
        <w:t xml:space="preserve"> </w:t>
      </w:r>
    </w:p>
    <w:p w:rsidR="007131FD" w:rsidRPr="00CC5DDF" w:rsidRDefault="007131FD" w:rsidP="000778EE">
      <w:pPr>
        <w:ind w:left="720"/>
        <w:rPr>
          <w:szCs w:val="24"/>
        </w:rPr>
      </w:pPr>
      <w:r w:rsidRPr="00CC5DDF">
        <w:rPr>
          <w:szCs w:val="24"/>
        </w:rPr>
        <w:t>Answer an</w:t>
      </w:r>
      <w:r w:rsidR="00C00122" w:rsidRPr="00CC5DDF">
        <w:rPr>
          <w:szCs w:val="24"/>
        </w:rPr>
        <w:t xml:space="preserve">d reflect on the </w:t>
      </w:r>
      <w:r w:rsidRPr="00CC5DDF">
        <w:rPr>
          <w:szCs w:val="24"/>
        </w:rPr>
        <w:t>questions</w:t>
      </w:r>
      <w:r w:rsidR="00C00122" w:rsidRPr="00CC5DDF">
        <w:rPr>
          <w:szCs w:val="24"/>
        </w:rPr>
        <w:t xml:space="preserve"> for the appropriate level of Education course.</w:t>
      </w:r>
    </w:p>
    <w:p w:rsidR="00993CC6" w:rsidRDefault="00993CC6"/>
    <w:sectPr w:rsidR="00993CC6" w:rsidSect="007131FD">
      <w:pgSz w:w="12240" w:h="15840"/>
      <w:pgMar w:top="1152" w:right="1440" w:bottom="1152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0000000000000000000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2F8"/>
    <w:multiLevelType w:val="hybridMultilevel"/>
    <w:tmpl w:val="086A190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0C6E6C"/>
    <w:multiLevelType w:val="hybridMultilevel"/>
    <w:tmpl w:val="F694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90934"/>
    <w:multiLevelType w:val="hybridMultilevel"/>
    <w:tmpl w:val="879037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7216CB"/>
    <w:multiLevelType w:val="hybridMultilevel"/>
    <w:tmpl w:val="3B8A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35AB8"/>
    <w:multiLevelType w:val="hybridMultilevel"/>
    <w:tmpl w:val="761A3FC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AC12E1"/>
    <w:multiLevelType w:val="hybridMultilevel"/>
    <w:tmpl w:val="C8AE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376B1"/>
    <w:multiLevelType w:val="hybridMultilevel"/>
    <w:tmpl w:val="EDEE86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6902D7"/>
    <w:multiLevelType w:val="multilevel"/>
    <w:tmpl w:val="AC2E054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59321C"/>
    <w:multiLevelType w:val="hybridMultilevel"/>
    <w:tmpl w:val="6924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A50FA"/>
    <w:multiLevelType w:val="hybridMultilevel"/>
    <w:tmpl w:val="BB0AFF36"/>
    <w:lvl w:ilvl="0" w:tplc="040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>
    <w:nsid w:val="5B2C778D"/>
    <w:multiLevelType w:val="hybridMultilevel"/>
    <w:tmpl w:val="AC2E054A"/>
    <w:lvl w:ilvl="0" w:tplc="4D6A2E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D53AA0"/>
    <w:multiLevelType w:val="multilevel"/>
    <w:tmpl w:val="753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457A30"/>
    <w:multiLevelType w:val="hybridMultilevel"/>
    <w:tmpl w:val="6992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72C69"/>
    <w:multiLevelType w:val="hybridMultilevel"/>
    <w:tmpl w:val="DF403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552A8"/>
    <w:multiLevelType w:val="hybridMultilevel"/>
    <w:tmpl w:val="5FB2B1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  <w:num w:numId="13">
    <w:abstractNumId w:val="12"/>
  </w:num>
  <w:num w:numId="14">
    <w:abstractNumId w:val="1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20"/>
  <w:characterSpacingControl w:val="doNotCompress"/>
  <w:compat>
    <w:useFELayout/>
  </w:compat>
  <w:rsids>
    <w:rsidRoot w:val="007131FD"/>
    <w:rsid w:val="00005B22"/>
    <w:rsid w:val="00073171"/>
    <w:rsid w:val="000778EE"/>
    <w:rsid w:val="001755AB"/>
    <w:rsid w:val="00201341"/>
    <w:rsid w:val="00252299"/>
    <w:rsid w:val="00261363"/>
    <w:rsid w:val="00264F57"/>
    <w:rsid w:val="002F7CC6"/>
    <w:rsid w:val="003030E2"/>
    <w:rsid w:val="00341CC3"/>
    <w:rsid w:val="003A6C87"/>
    <w:rsid w:val="003E6E23"/>
    <w:rsid w:val="0045429D"/>
    <w:rsid w:val="0047513C"/>
    <w:rsid w:val="004B4C1A"/>
    <w:rsid w:val="004C0ECB"/>
    <w:rsid w:val="004C3A31"/>
    <w:rsid w:val="00630447"/>
    <w:rsid w:val="00684173"/>
    <w:rsid w:val="006E42C7"/>
    <w:rsid w:val="00703558"/>
    <w:rsid w:val="007131FD"/>
    <w:rsid w:val="00802B3E"/>
    <w:rsid w:val="00830AB1"/>
    <w:rsid w:val="0086143B"/>
    <w:rsid w:val="008A13E5"/>
    <w:rsid w:val="008B71E8"/>
    <w:rsid w:val="00922120"/>
    <w:rsid w:val="009403F1"/>
    <w:rsid w:val="00993CC6"/>
    <w:rsid w:val="00A07BD2"/>
    <w:rsid w:val="00A56041"/>
    <w:rsid w:val="00B25546"/>
    <w:rsid w:val="00B40A38"/>
    <w:rsid w:val="00B55E06"/>
    <w:rsid w:val="00C00122"/>
    <w:rsid w:val="00C6354E"/>
    <w:rsid w:val="00CB0762"/>
    <w:rsid w:val="00CC5DDF"/>
    <w:rsid w:val="00CF4AAC"/>
    <w:rsid w:val="00D65AF6"/>
    <w:rsid w:val="00D71ACF"/>
    <w:rsid w:val="00E82170"/>
    <w:rsid w:val="00EC1681"/>
    <w:rsid w:val="00EC2435"/>
    <w:rsid w:val="00EF042C"/>
    <w:rsid w:val="00F7210F"/>
    <w:rsid w:val="00FF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FD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131FD"/>
    <w:pPr>
      <w:keepNext/>
      <w:tabs>
        <w:tab w:val="left" w:pos="162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131F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2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131FD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7131FD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rsid w:val="007131FD"/>
    <w:rPr>
      <w:color w:val="0000FF"/>
      <w:u w:val="single"/>
    </w:rPr>
  </w:style>
  <w:style w:type="paragraph" w:styleId="BodyText">
    <w:name w:val="Body Text"/>
    <w:basedOn w:val="Normal"/>
    <w:link w:val="BodyTextChar"/>
    <w:rsid w:val="007131FD"/>
    <w:rPr>
      <w:sz w:val="22"/>
    </w:rPr>
  </w:style>
  <w:style w:type="character" w:customStyle="1" w:styleId="BodyTextChar">
    <w:name w:val="Body Text Char"/>
    <w:basedOn w:val="DefaultParagraphFont"/>
    <w:link w:val="BodyText"/>
    <w:rsid w:val="007131FD"/>
    <w:rPr>
      <w:rFonts w:ascii="Times New Roman" w:eastAsia="Times New Roman" w:hAnsi="Times New Roman" w:cs="Times New Roman"/>
      <w:sz w:val="22"/>
      <w:szCs w:val="20"/>
    </w:rPr>
  </w:style>
  <w:style w:type="paragraph" w:styleId="Title">
    <w:name w:val="Title"/>
    <w:basedOn w:val="Normal"/>
    <w:link w:val="TitleChar"/>
    <w:qFormat/>
    <w:rsid w:val="007131F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7131FD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FD"/>
    <w:rPr>
      <w:rFonts w:ascii="Lucida Grande" w:eastAsia="Times New Roman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29D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-header-support-text">
    <w:name w:val="-header-support-text"/>
    <w:basedOn w:val="DefaultParagraphFont"/>
    <w:rsid w:val="0045429D"/>
  </w:style>
  <w:style w:type="paragraph" w:styleId="ListParagraph">
    <w:name w:val="List Paragraph"/>
    <w:basedOn w:val="Normal"/>
    <w:uiPriority w:val="34"/>
    <w:qFormat/>
    <w:rsid w:val="00CF4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6DFF6"/>
            <w:right w:val="none" w:sz="0" w:space="0" w:color="auto"/>
          </w:divBdr>
          <w:divsChild>
            <w:div w:id="9321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corestandards.org" TargetMode="External"/><Relationship Id="rId7" Type="http://schemas.openxmlformats.org/officeDocument/2006/relationships/image" Target="media/image2.png"/><Relationship Id="rId8" Type="http://schemas.openxmlformats.org/officeDocument/2006/relationships/hyperlink" Target="http://www.apa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464</Words>
  <Characters>2647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University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generic</dc:creator>
  <cp:keywords/>
  <dc:description/>
  <cp:lastModifiedBy>Ronald Pryor</cp:lastModifiedBy>
  <cp:revision>19</cp:revision>
  <cp:lastPrinted>2013-09-09T15:20:00Z</cp:lastPrinted>
  <dcterms:created xsi:type="dcterms:W3CDTF">2019-10-08T19:15:00Z</dcterms:created>
  <dcterms:modified xsi:type="dcterms:W3CDTF">2023-09-21T02:08:00Z</dcterms:modified>
</cp:coreProperties>
</file>